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A290E" w:rsidRDefault="00000000">
      <w:pPr>
        <w:rPr>
          <w:rFonts w:ascii="Times New Roman" w:eastAsia="Times New Roman" w:hAnsi="Times New Roman" w:cs="Times New Roman"/>
          <w:b/>
        </w:rPr>
      </w:pPr>
      <w:r>
        <w:rPr>
          <w:rFonts w:ascii="Times New Roman" w:eastAsia="Times New Roman" w:hAnsi="Times New Roman" w:cs="Times New Roman"/>
          <w:b/>
        </w:rPr>
        <w:t>La Biblioteca Liviano per… La donazione della Fondazione VAF</w:t>
      </w:r>
    </w:p>
    <w:p w14:paraId="00000002" w14:textId="77777777" w:rsidR="007A290E" w:rsidRDefault="007A290E">
      <w:pPr>
        <w:rPr>
          <w:rFonts w:ascii="Times New Roman" w:eastAsia="Times New Roman" w:hAnsi="Times New Roman" w:cs="Times New Roman"/>
        </w:rPr>
      </w:pPr>
    </w:p>
    <w:p w14:paraId="00000003"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 xml:space="preserve">Giovedì 11 aprile alle ore 17.30 si terrà in Aula N di Palazzo Liviano la conferenza "La donazione della Fondazione VAF” organizzata all’interno del ciclo “La Biblioteca Liviano per…” della Biblioteca di Scienze dell’Antichità Arte Musica Liviano </w:t>
      </w:r>
    </w:p>
    <w:p w14:paraId="00000004"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Durante l’incontro, aperto alla cittadinanza, verranno presentati i volumi pubblicati dalla Fondazione VAF e generosamente donati all’Università di Padova dall’imprenditore e collezionista d’arte tedesco Volker Walter Feierabend.</w:t>
      </w:r>
    </w:p>
    <w:p w14:paraId="00000005"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Le pubblicazioni della Fondazione VAF sono note per il loro grande livello scientifico ed esplicativo, oltre che per l’attenzione rivolta all’arte italiana contemporanea, dai capolavori del Novecento fino ai più recenti contributi creativi.</w:t>
      </w:r>
    </w:p>
    <w:p w14:paraId="00000006"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A un anno dal conferimento della laurea magistrale ad honorem in Storia dell’arte a Volker W. Feierabend, questo evento suggella la stima e la considerazione che l’Università di Padova nutre per il suo impegno intellettuale ed etico votato alla conservazione, valorizzazione e promozione dell’arte italiana.</w:t>
      </w:r>
    </w:p>
    <w:p w14:paraId="00000007" w14:textId="77777777" w:rsidR="007A290E" w:rsidRDefault="007A290E">
      <w:pPr>
        <w:rPr>
          <w:rFonts w:ascii="Times New Roman" w:eastAsia="Times New Roman" w:hAnsi="Times New Roman" w:cs="Times New Roman"/>
        </w:rPr>
      </w:pPr>
    </w:p>
    <w:p w14:paraId="00000008" w14:textId="77777777" w:rsidR="007A290E" w:rsidRDefault="007A290E">
      <w:pPr>
        <w:rPr>
          <w:rFonts w:ascii="Times New Roman" w:eastAsia="Times New Roman" w:hAnsi="Times New Roman" w:cs="Times New Roman"/>
        </w:rPr>
      </w:pPr>
      <w:bookmarkStart w:id="0" w:name="_heading=h.gjdgxs" w:colFirst="0" w:colLast="0"/>
      <w:bookmarkEnd w:id="0"/>
    </w:p>
    <w:p w14:paraId="00000009"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 xml:space="preserve">Saluti istituzionali: </w:t>
      </w:r>
    </w:p>
    <w:p w14:paraId="0000000A" w14:textId="77777777" w:rsidR="007A290E" w:rsidRDefault="00000000">
      <w:pPr>
        <w:rPr>
          <w:rFonts w:ascii="Times New Roman" w:eastAsia="Times New Roman" w:hAnsi="Times New Roman" w:cs="Times New Roman"/>
        </w:rPr>
      </w:pPr>
      <w:r>
        <w:rPr>
          <w:rFonts w:ascii="Times New Roman" w:eastAsia="Times New Roman" w:hAnsi="Times New Roman" w:cs="Times New Roman"/>
          <w:b/>
        </w:rPr>
        <w:t>Giovanna Valenzano</w:t>
      </w:r>
      <w:r>
        <w:rPr>
          <w:rFonts w:ascii="Times New Roman" w:eastAsia="Times New Roman" w:hAnsi="Times New Roman" w:cs="Times New Roman"/>
        </w:rPr>
        <w:t>, Direttrice del Dipartimento dei Beni Culturali</w:t>
      </w:r>
    </w:p>
    <w:p w14:paraId="0000000B" w14:textId="77777777" w:rsidR="007A290E" w:rsidRDefault="00000000">
      <w:pPr>
        <w:rPr>
          <w:rFonts w:ascii="Times New Roman" w:eastAsia="Times New Roman" w:hAnsi="Times New Roman" w:cs="Times New Roman"/>
        </w:rPr>
      </w:pPr>
      <w:r>
        <w:rPr>
          <w:rFonts w:ascii="Times New Roman" w:eastAsia="Times New Roman" w:hAnsi="Times New Roman" w:cs="Times New Roman"/>
          <w:b/>
        </w:rPr>
        <w:t>Monica Salvadori</w:t>
      </w:r>
      <w:r>
        <w:rPr>
          <w:rFonts w:ascii="Times New Roman" w:eastAsia="Times New Roman" w:hAnsi="Times New Roman" w:cs="Times New Roman"/>
        </w:rPr>
        <w:t>, Prorettrice con delega al Patrimonio artistico, storico e culturale e delega al Sistema Bibliotecario di Ateneo</w:t>
      </w:r>
    </w:p>
    <w:p w14:paraId="0000000C" w14:textId="77777777" w:rsidR="007A290E" w:rsidRDefault="007A290E">
      <w:pPr>
        <w:rPr>
          <w:rFonts w:ascii="Times New Roman" w:eastAsia="Times New Roman" w:hAnsi="Times New Roman" w:cs="Times New Roman"/>
        </w:rPr>
      </w:pPr>
    </w:p>
    <w:p w14:paraId="0000000D"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 xml:space="preserve">Introduce: </w:t>
      </w:r>
    </w:p>
    <w:p w14:paraId="0000000E" w14:textId="77777777" w:rsidR="007A290E" w:rsidRDefault="00000000">
      <w:pPr>
        <w:rPr>
          <w:rFonts w:ascii="Times New Roman" w:eastAsia="Times New Roman" w:hAnsi="Times New Roman" w:cs="Times New Roman"/>
        </w:rPr>
      </w:pPr>
      <w:r>
        <w:rPr>
          <w:rFonts w:ascii="Times New Roman" w:eastAsia="Times New Roman" w:hAnsi="Times New Roman" w:cs="Times New Roman"/>
          <w:b/>
        </w:rPr>
        <w:t>Guido Bartorelli</w:t>
      </w:r>
      <w:r>
        <w:rPr>
          <w:rFonts w:ascii="Times New Roman" w:eastAsia="Times New Roman" w:hAnsi="Times New Roman" w:cs="Times New Roman"/>
        </w:rPr>
        <w:t xml:space="preserve">, Dipartimento dei Beni Culturali </w:t>
      </w:r>
    </w:p>
    <w:p w14:paraId="0000000F" w14:textId="77777777" w:rsidR="007A290E" w:rsidRDefault="007A290E">
      <w:pPr>
        <w:rPr>
          <w:rFonts w:ascii="Times New Roman" w:eastAsia="Times New Roman" w:hAnsi="Times New Roman" w:cs="Times New Roman"/>
        </w:rPr>
      </w:pPr>
    </w:p>
    <w:p w14:paraId="00000010"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Intervengono:</w:t>
      </w:r>
    </w:p>
    <w:p w14:paraId="00000011" w14:textId="77777777" w:rsidR="007A290E" w:rsidRDefault="00000000">
      <w:pPr>
        <w:rPr>
          <w:rFonts w:ascii="Times New Roman" w:eastAsia="Times New Roman" w:hAnsi="Times New Roman" w:cs="Times New Roman"/>
        </w:rPr>
      </w:pPr>
      <w:r>
        <w:rPr>
          <w:rFonts w:ascii="Times New Roman" w:eastAsia="Times New Roman" w:hAnsi="Times New Roman" w:cs="Times New Roman"/>
          <w:b/>
        </w:rPr>
        <w:t>Laura Moure Cecchini</w:t>
      </w:r>
      <w:r>
        <w:rPr>
          <w:rFonts w:ascii="Times New Roman" w:eastAsia="Times New Roman" w:hAnsi="Times New Roman" w:cs="Times New Roman"/>
        </w:rPr>
        <w:t xml:space="preserve">, Dipartimento dei Beni Culturali </w:t>
      </w:r>
    </w:p>
    <w:p w14:paraId="00000012" w14:textId="77777777" w:rsidR="007A290E" w:rsidRDefault="00000000">
      <w:pPr>
        <w:rPr>
          <w:rFonts w:ascii="Times New Roman" w:eastAsia="Times New Roman" w:hAnsi="Times New Roman" w:cs="Times New Roman"/>
        </w:rPr>
      </w:pPr>
      <w:r>
        <w:rPr>
          <w:rFonts w:ascii="Times New Roman" w:eastAsia="Times New Roman" w:hAnsi="Times New Roman" w:cs="Times New Roman"/>
          <w:b/>
        </w:rPr>
        <w:t>Marta Previti</w:t>
      </w:r>
      <w:r>
        <w:rPr>
          <w:rFonts w:ascii="Times New Roman" w:eastAsia="Times New Roman" w:hAnsi="Times New Roman" w:cs="Times New Roman"/>
        </w:rPr>
        <w:t xml:space="preserve">, Dipartimento dei Beni Culturali </w:t>
      </w:r>
    </w:p>
    <w:p w14:paraId="00000013" w14:textId="77777777" w:rsidR="007A290E" w:rsidRDefault="007A290E">
      <w:pPr>
        <w:rPr>
          <w:rFonts w:ascii="Times New Roman" w:eastAsia="Times New Roman" w:hAnsi="Times New Roman" w:cs="Times New Roman"/>
        </w:rPr>
      </w:pPr>
    </w:p>
    <w:p w14:paraId="00000014" w14:textId="77777777" w:rsidR="007A290E" w:rsidRDefault="00000000">
      <w:pPr>
        <w:rPr>
          <w:rFonts w:ascii="Times New Roman" w:eastAsia="Times New Roman" w:hAnsi="Times New Roman" w:cs="Times New Roman"/>
        </w:rPr>
      </w:pPr>
      <w:r>
        <w:rPr>
          <w:rFonts w:ascii="Times New Roman" w:eastAsia="Times New Roman" w:hAnsi="Times New Roman" w:cs="Times New Roman"/>
        </w:rPr>
        <w:t xml:space="preserve">Sarà presente il Dottor </w:t>
      </w:r>
      <w:r>
        <w:rPr>
          <w:rFonts w:ascii="Times New Roman" w:eastAsia="Times New Roman" w:hAnsi="Times New Roman" w:cs="Times New Roman"/>
          <w:b/>
        </w:rPr>
        <w:t>Volker Walter Feierabend</w:t>
      </w:r>
    </w:p>
    <w:p w14:paraId="00000015" w14:textId="77777777" w:rsidR="007A290E" w:rsidRDefault="007A290E">
      <w:pPr>
        <w:rPr>
          <w:rFonts w:ascii="Times New Roman" w:eastAsia="Times New Roman" w:hAnsi="Times New Roman" w:cs="Times New Roman"/>
        </w:rPr>
      </w:pPr>
    </w:p>
    <w:p w14:paraId="00000016" w14:textId="77777777" w:rsidR="007A290E" w:rsidRDefault="00000000">
      <w:pPr>
        <w:spacing w:after="240"/>
        <w:rPr>
          <w:rFonts w:ascii="Times New Roman" w:eastAsia="Times New Roman" w:hAnsi="Times New Roman" w:cs="Times New Roman"/>
        </w:rPr>
      </w:pPr>
      <w:r>
        <w:rPr>
          <w:rFonts w:ascii="Times New Roman" w:eastAsia="Times New Roman" w:hAnsi="Times New Roman" w:cs="Times New Roman"/>
        </w:rPr>
        <w:t>Al termine della conferenza e fino al 17 aprile sarà possibile visitare la</w:t>
      </w:r>
      <w:r>
        <w:rPr>
          <w:rFonts w:ascii="Times New Roman" w:eastAsia="Times New Roman" w:hAnsi="Times New Roman" w:cs="Times New Roman"/>
          <w:b/>
        </w:rPr>
        <w:t xml:space="preserve"> mostra bibliografica “Fondazione VAF: cataloghi e scritti ” </w:t>
      </w:r>
      <w:r>
        <w:rPr>
          <w:rFonts w:ascii="Times New Roman" w:eastAsia="Times New Roman" w:hAnsi="Times New Roman" w:cs="Times New Roman"/>
        </w:rPr>
        <w:t>allestita negli spazi della Biblioteca Liviano con i volumi donati dalla Fondazione VAF.</w:t>
      </w:r>
    </w:p>
    <w:p w14:paraId="00000017" w14:textId="77777777" w:rsidR="007A290E"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L’iniziativa è realizzata con il patrocinio del Sistema Bibliotecario di Ateneo (SBA), del Dipartimento dei Beni Culturali (dBC), del Dipartimento di Scienze Storiche, Geografiche e dell’Antichità (DiSSGeA) dell'Università degli Studi di Padova.</w:t>
      </w:r>
    </w:p>
    <w:p w14:paraId="00000018" w14:textId="77777777" w:rsidR="007A290E" w:rsidRDefault="007A290E">
      <w:pPr>
        <w:spacing w:before="240" w:after="240"/>
        <w:rPr>
          <w:rFonts w:ascii="Times New Roman" w:eastAsia="Times New Roman" w:hAnsi="Times New Roman" w:cs="Times New Roman"/>
        </w:rPr>
      </w:pPr>
    </w:p>
    <w:p w14:paraId="00000019" w14:textId="77777777" w:rsidR="007A290E"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partecipazione è libera ed è raccomandata la prenotazione.</w:t>
      </w:r>
    </w:p>
    <w:p w14:paraId="0000001A" w14:textId="77777777" w:rsidR="007A290E" w:rsidRDefault="00000000">
      <w:pPr>
        <w:spacing w:before="240" w:after="240"/>
        <w:rPr>
          <w:rFonts w:ascii="Times New Roman" w:eastAsia="Times New Roman" w:hAnsi="Times New Roman" w:cs="Times New Roman"/>
        </w:rPr>
      </w:pPr>
      <w:hyperlink r:id="rId5">
        <w:r>
          <w:rPr>
            <w:rFonts w:ascii="Times New Roman" w:eastAsia="Times New Roman" w:hAnsi="Times New Roman" w:cs="Times New Roman"/>
            <w:color w:val="1155CC"/>
            <w:u w:val="single"/>
          </w:rPr>
          <w:t>https://biblioliviano-per-fondazione-vaf.eventbrite.com</w:t>
        </w:r>
      </w:hyperlink>
    </w:p>
    <w:p w14:paraId="0000001B" w14:textId="77777777" w:rsidR="007A290E" w:rsidRDefault="007A290E">
      <w:pPr>
        <w:rPr>
          <w:rFonts w:ascii="Times New Roman" w:eastAsia="Times New Roman" w:hAnsi="Times New Roman" w:cs="Times New Roman"/>
        </w:rPr>
      </w:pPr>
    </w:p>
    <w:sectPr w:rsidR="007A290E">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1E61D1B6-4293-F340-BA7F-5DBE39F05FF9}"/>
    <w:embedItalic r:id="rId2" w:fontKey="{3890BE66-895F-0743-AD8D-A82DF952381A}"/>
  </w:font>
  <w:font w:name="Aptos Display">
    <w:panose1 w:val="020B0004020202020204"/>
    <w:charset w:val="00"/>
    <w:family w:val="swiss"/>
    <w:pitch w:val="variable"/>
    <w:sig w:usb0="20000287" w:usb1="00000003" w:usb2="00000000" w:usb3="00000000" w:csb0="0000019F" w:csb1="00000000"/>
    <w:embedRegular r:id="rId3" w:fontKey="{40C79D81-74ED-7F49-93CC-904741ACB9E5}"/>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4" w:fontKey="{E0E039BE-B8B1-724D-9CF6-B924CC7E9846}"/>
    <w:embedBold r:id="rId5" w:fontKey="{47E9D0AB-4A12-6C4C-B888-40CE6321A2F2}"/>
    <w:embedItalic r:id="rId6" w:fontKey="{6FFC984C-782B-A44B-BB02-362F80CD3E23}"/>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hideSpellingErrors/>
  <w:hideGrammaticalError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90E"/>
    <w:rsid w:val="007A290E"/>
    <w:rsid w:val="00B21D1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8C198FF2-9F5E-1640-AF56-A6E6C176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95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95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9525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9525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9525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9525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9525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9525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9525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9525D"/>
    <w:pPr>
      <w:spacing w:after="80"/>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29525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9525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9525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9525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9525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9525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9525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9525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9525D"/>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29525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after="160"/>
    </w:pPr>
    <w:rPr>
      <w:color w:val="595959"/>
      <w:sz w:val="28"/>
      <w:szCs w:val="28"/>
    </w:rPr>
  </w:style>
  <w:style w:type="character" w:customStyle="1" w:styleId="SottotitoloCarattere">
    <w:name w:val="Sottotitolo Carattere"/>
    <w:basedOn w:val="Carpredefinitoparagrafo"/>
    <w:link w:val="Sottotitolo"/>
    <w:uiPriority w:val="11"/>
    <w:rsid w:val="0029525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9525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9525D"/>
    <w:rPr>
      <w:i/>
      <w:iCs/>
      <w:color w:val="404040" w:themeColor="text1" w:themeTint="BF"/>
    </w:rPr>
  </w:style>
  <w:style w:type="paragraph" w:styleId="Paragrafoelenco">
    <w:name w:val="List Paragraph"/>
    <w:basedOn w:val="Normale"/>
    <w:uiPriority w:val="34"/>
    <w:qFormat/>
    <w:rsid w:val="0029525D"/>
    <w:pPr>
      <w:ind w:left="720"/>
      <w:contextualSpacing/>
    </w:pPr>
  </w:style>
  <w:style w:type="character" w:styleId="Enfasiintensa">
    <w:name w:val="Intense Emphasis"/>
    <w:basedOn w:val="Carpredefinitoparagrafo"/>
    <w:uiPriority w:val="21"/>
    <w:qFormat/>
    <w:rsid w:val="0029525D"/>
    <w:rPr>
      <w:i/>
      <w:iCs/>
      <w:color w:val="0F4761" w:themeColor="accent1" w:themeShade="BF"/>
    </w:rPr>
  </w:style>
  <w:style w:type="paragraph" w:styleId="Citazioneintensa">
    <w:name w:val="Intense Quote"/>
    <w:basedOn w:val="Normale"/>
    <w:next w:val="Normale"/>
    <w:link w:val="CitazioneintensaCarattere"/>
    <w:uiPriority w:val="30"/>
    <w:qFormat/>
    <w:rsid w:val="00295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9525D"/>
    <w:rPr>
      <w:i/>
      <w:iCs/>
      <w:color w:val="0F4761" w:themeColor="accent1" w:themeShade="BF"/>
    </w:rPr>
  </w:style>
  <w:style w:type="character" w:styleId="Riferimentointenso">
    <w:name w:val="Intense Reference"/>
    <w:basedOn w:val="Carpredefinitoparagrafo"/>
    <w:uiPriority w:val="32"/>
    <w:qFormat/>
    <w:rsid w:val="002952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biblioliviano-per-fondazione-vaf.eventbrite.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TYiFZTyE4NbwJINFoV2AuShBIg==">CgMxLjAyCGguZ2pkZ3hzOAByITFvRVh5ekwtLW5vQm4wMFAzbURFYktQdFlrb3hhS01rTg==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329</Words>
  <Characters>1879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Previti Marta</dc:creator>
  <cp:lastModifiedBy>Milanato Michela</cp:lastModifiedBy>
  <cp:revision>2</cp:revision>
  <dcterms:created xsi:type="dcterms:W3CDTF">2024-04-05T09:58:00Z</dcterms:created>
  <dcterms:modified xsi:type="dcterms:W3CDTF">2024-04-05T09:58:00Z</dcterms:modified>
</cp:coreProperties>
</file>